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C0" w:rsidRPr="00A97AC0" w:rsidRDefault="00A97AC0" w:rsidP="00A97AC0">
      <w:pPr>
        <w:spacing w:line="360" w:lineRule="auto"/>
        <w:jc w:val="both"/>
        <w:rPr>
          <w:color w:val="212121"/>
          <w:lang w:eastAsia="ru-RU"/>
        </w:rPr>
      </w:pPr>
      <w:bookmarkStart w:id="0" w:name="_GoBack"/>
      <w:bookmarkEnd w:id="0"/>
      <w:r w:rsidRPr="00A97AC0">
        <w:rPr>
          <w:color w:val="212121"/>
          <w:lang w:eastAsia="ru-RU"/>
        </w:rPr>
        <w:t>Пашкевич Дарья Дмитриевна - консультант отдела по взаимодействию со СМИ ОСФР по СПБ и ЛО</w:t>
      </w:r>
    </w:p>
    <w:p w:rsidR="00A97AC0" w:rsidRDefault="00A97AC0" w:rsidP="00A97AC0">
      <w:pPr>
        <w:spacing w:line="360" w:lineRule="auto"/>
        <w:jc w:val="both"/>
        <w:rPr>
          <w:color w:val="212121"/>
          <w:lang w:eastAsia="ru-RU"/>
        </w:rPr>
      </w:pPr>
      <w:r w:rsidRPr="00A97AC0">
        <w:rPr>
          <w:color w:val="212121"/>
          <w:lang w:eastAsia="ru-RU"/>
        </w:rPr>
        <w:t>т. 677-87-13 (</w:t>
      </w:r>
      <w:proofErr w:type="spellStart"/>
      <w:r w:rsidRPr="00A97AC0">
        <w:rPr>
          <w:color w:val="212121"/>
          <w:lang w:eastAsia="ru-RU"/>
        </w:rPr>
        <w:t>м.т</w:t>
      </w:r>
      <w:proofErr w:type="spellEnd"/>
      <w:r w:rsidRPr="00A97AC0">
        <w:rPr>
          <w:color w:val="212121"/>
          <w:lang w:eastAsia="ru-RU"/>
        </w:rPr>
        <w:t>. 21-64)</w:t>
      </w:r>
    </w:p>
    <w:p w:rsidR="00A97AC0" w:rsidRPr="00847D77" w:rsidRDefault="00A97AC0" w:rsidP="00A97AC0">
      <w:pPr>
        <w:spacing w:line="360" w:lineRule="auto"/>
        <w:jc w:val="center"/>
        <w:rPr>
          <w:b/>
          <w:color w:val="212121"/>
          <w:lang w:eastAsia="ru-RU"/>
        </w:rPr>
      </w:pPr>
      <w:r w:rsidRPr="00847D77">
        <w:rPr>
          <w:b/>
          <w:color w:val="212121"/>
          <w:lang w:eastAsia="ru-RU"/>
        </w:rPr>
        <w:t>Пресс-релиз</w:t>
      </w:r>
    </w:p>
    <w:p w:rsidR="00A97AC0" w:rsidRDefault="008953A8" w:rsidP="00A97AC0">
      <w:pPr>
        <w:spacing w:line="360" w:lineRule="auto"/>
        <w:jc w:val="center"/>
        <w:rPr>
          <w:b/>
          <w:color w:val="212121"/>
          <w:lang w:eastAsia="ru-RU"/>
        </w:rPr>
      </w:pPr>
      <w:r>
        <w:rPr>
          <w:b/>
          <w:color w:val="212121"/>
          <w:lang w:eastAsia="ru-RU"/>
        </w:rPr>
        <w:t>11</w:t>
      </w:r>
      <w:r w:rsidR="00847D77">
        <w:rPr>
          <w:b/>
          <w:color w:val="212121"/>
          <w:lang w:eastAsia="ru-RU"/>
        </w:rPr>
        <w:t xml:space="preserve"> апреля</w:t>
      </w:r>
      <w:r w:rsidR="00A97AC0" w:rsidRPr="00847D77">
        <w:rPr>
          <w:b/>
          <w:color w:val="212121"/>
          <w:lang w:eastAsia="ru-RU"/>
        </w:rPr>
        <w:t xml:space="preserve"> 2024</w:t>
      </w:r>
    </w:p>
    <w:p w:rsidR="005D724D" w:rsidRPr="00847D77" w:rsidRDefault="005D724D" w:rsidP="00A97AC0">
      <w:pPr>
        <w:spacing w:line="360" w:lineRule="auto"/>
        <w:jc w:val="center"/>
        <w:rPr>
          <w:b/>
          <w:color w:val="212121"/>
          <w:lang w:eastAsia="ru-RU"/>
        </w:rPr>
      </w:pPr>
    </w:p>
    <w:p w:rsidR="002D61F8" w:rsidRDefault="002211B6" w:rsidP="008953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211B6">
        <w:rPr>
          <w:b/>
          <w:sz w:val="28"/>
          <w:szCs w:val="28"/>
        </w:rPr>
        <w:t xml:space="preserve">«БЕЛАЯ» или «СЕРАЯ»: </w:t>
      </w:r>
      <w:r>
        <w:rPr>
          <w:b/>
          <w:sz w:val="28"/>
          <w:szCs w:val="28"/>
        </w:rPr>
        <w:t>к</w:t>
      </w:r>
      <w:r w:rsidRPr="002211B6">
        <w:rPr>
          <w:b/>
          <w:sz w:val="28"/>
          <w:szCs w:val="28"/>
        </w:rPr>
        <w:t>ак</w:t>
      </w:r>
      <w:r w:rsidR="008953A8" w:rsidRPr="002211B6">
        <w:rPr>
          <w:b/>
          <w:sz w:val="28"/>
          <w:szCs w:val="28"/>
        </w:rPr>
        <w:t xml:space="preserve"> зарплат</w:t>
      </w:r>
      <w:r w:rsidRPr="002211B6">
        <w:rPr>
          <w:b/>
          <w:sz w:val="28"/>
          <w:szCs w:val="28"/>
        </w:rPr>
        <w:t>а</w:t>
      </w:r>
      <w:r w:rsidR="008953A8" w:rsidRPr="002211B6">
        <w:rPr>
          <w:b/>
          <w:sz w:val="28"/>
          <w:szCs w:val="28"/>
        </w:rPr>
        <w:t xml:space="preserve"> влияет на размер будущей пенсии</w:t>
      </w:r>
    </w:p>
    <w:p w:rsidR="002211B6" w:rsidRDefault="002211B6" w:rsidP="00AC6964">
      <w:pPr>
        <w:shd w:val="clear" w:color="auto" w:fill="FFFFFF"/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</w:p>
    <w:p w:rsidR="00976E61" w:rsidRPr="002211B6" w:rsidRDefault="00AC6964" w:rsidP="00EA3FF1">
      <w:pPr>
        <w:shd w:val="clear" w:color="auto" w:fill="FFFFFF"/>
        <w:spacing w:line="360" w:lineRule="auto"/>
        <w:ind w:firstLine="720"/>
        <w:jc w:val="both"/>
        <w:rPr>
          <w:rStyle w:val="af6"/>
          <w:rFonts w:eastAsia="Arial"/>
          <w:shd w:val="clear" w:color="auto" w:fill="FFFFFF"/>
        </w:rPr>
      </w:pPr>
      <w:r w:rsidRPr="002211B6">
        <w:rPr>
          <w:rStyle w:val="af6"/>
          <w:rFonts w:eastAsia="Arial"/>
          <w:shd w:val="clear" w:color="auto" w:fill="FFFFFF"/>
        </w:rPr>
        <w:t>Отделение Социально</w:t>
      </w:r>
      <w:r w:rsidR="002211B6" w:rsidRPr="002211B6">
        <w:rPr>
          <w:rStyle w:val="af6"/>
          <w:rFonts w:eastAsia="Arial"/>
          <w:shd w:val="clear" w:color="auto" w:fill="FFFFFF"/>
        </w:rPr>
        <w:t>го фонда по Санкт-Петербургу и Л</w:t>
      </w:r>
      <w:r w:rsidRPr="002211B6">
        <w:rPr>
          <w:rStyle w:val="af6"/>
          <w:rFonts w:eastAsia="Arial"/>
          <w:shd w:val="clear" w:color="auto" w:fill="FFFFFF"/>
        </w:rPr>
        <w:t>енинградской области напоминает, что «сера</w:t>
      </w:r>
      <w:r w:rsidR="002211B6">
        <w:rPr>
          <w:rStyle w:val="af6"/>
          <w:rFonts w:eastAsia="Arial"/>
          <w:shd w:val="clear" w:color="auto" w:fill="FFFFFF"/>
        </w:rPr>
        <w:t xml:space="preserve">я» зарплата ставит под удар </w:t>
      </w:r>
      <w:r w:rsidRPr="002211B6">
        <w:rPr>
          <w:rStyle w:val="af6"/>
          <w:rFonts w:eastAsia="Arial"/>
          <w:shd w:val="clear" w:color="auto" w:fill="FFFFFF"/>
        </w:rPr>
        <w:t>пенсионное</w:t>
      </w:r>
      <w:r w:rsidR="002211B6">
        <w:rPr>
          <w:rStyle w:val="af6"/>
          <w:rFonts w:eastAsia="Arial"/>
          <w:shd w:val="clear" w:color="auto" w:fill="FFFFFF"/>
        </w:rPr>
        <w:t xml:space="preserve"> и социальное обеспечение граждан.</w:t>
      </w:r>
    </w:p>
    <w:p w:rsidR="00976E61" w:rsidRDefault="00976E61" w:rsidP="00EA3FF1">
      <w:pPr>
        <w:shd w:val="clear" w:color="auto" w:fill="FFFFFF"/>
        <w:spacing w:line="360" w:lineRule="auto"/>
        <w:ind w:firstLine="720"/>
        <w:jc w:val="both"/>
        <w:rPr>
          <w:rStyle w:val="af6"/>
          <w:rFonts w:eastAsia="Arial"/>
          <w:color w:val="212121"/>
          <w:shd w:val="clear" w:color="auto" w:fill="FFFFFF"/>
        </w:rPr>
      </w:pPr>
    </w:p>
    <w:p w:rsidR="00976E61" w:rsidRDefault="00976E61" w:rsidP="00EA3FF1">
      <w:pPr>
        <w:spacing w:line="360" w:lineRule="auto"/>
        <w:ind w:firstLine="720"/>
        <w:jc w:val="both"/>
      </w:pPr>
      <w:r>
        <w:t>О</w:t>
      </w:r>
      <w:r w:rsidRPr="00976E61">
        <w:t xml:space="preserve">фициальное трудоустройство — важный фактор, </w:t>
      </w:r>
      <w:r>
        <w:t>влияющий</w:t>
      </w:r>
      <w:r w:rsidRPr="00976E61">
        <w:t xml:space="preserve"> не только на будущую пенсию</w:t>
      </w:r>
      <w:r>
        <w:t xml:space="preserve"> граждан</w:t>
      </w:r>
      <w:r w:rsidRPr="00976E61">
        <w:t>, но и на получение ряда выплат и пос</w:t>
      </w:r>
      <w:r>
        <w:t>обий, включая больничные листы и пособия н</w:t>
      </w:r>
      <w:r w:rsidRPr="00976E61">
        <w:t>а детей</w:t>
      </w:r>
      <w:r>
        <w:t>. К</w:t>
      </w:r>
      <w:r w:rsidRPr="00976E61">
        <w:t>омпании, которые заботятся о своих сотрудниках, всегда предлагают только белую з</w:t>
      </w:r>
      <w:r>
        <w:t xml:space="preserve">арплату и работу по официальному договору. </w:t>
      </w:r>
      <w:r w:rsidR="00EA3FF1">
        <w:t>При этом</w:t>
      </w:r>
      <w:r>
        <w:t xml:space="preserve"> недобросовестные работодатели, наоборот</w:t>
      </w:r>
      <w:r w:rsidRPr="00976E61">
        <w:t>, навязыва</w:t>
      </w:r>
      <w:r>
        <w:t>ют</w:t>
      </w:r>
      <w:r w:rsidRPr="00976E61">
        <w:t xml:space="preserve"> серую схему оплаты труда, </w:t>
      </w:r>
      <w:r>
        <w:t>тем самым «экономя» на страховых взносах.</w:t>
      </w:r>
    </w:p>
    <w:p w:rsidR="00976E61" w:rsidRPr="00976E61" w:rsidRDefault="00976E61" w:rsidP="00EA3FF1">
      <w:pPr>
        <w:spacing w:line="360" w:lineRule="auto"/>
        <w:ind w:firstLine="720"/>
        <w:jc w:val="both"/>
      </w:pPr>
    </w:p>
    <w:p w:rsidR="007D2DC9" w:rsidRDefault="00976E61" w:rsidP="00EA3FF1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  <w:r w:rsidRPr="00976E61">
        <w:rPr>
          <w:color w:val="212121"/>
          <w:shd w:val="clear" w:color="auto" w:fill="FFFFFF"/>
        </w:rPr>
        <w:t xml:space="preserve">Обращаем внимание, что периоды </w:t>
      </w:r>
      <w:r w:rsidR="00EA3FF1">
        <w:rPr>
          <w:color w:val="212121"/>
          <w:shd w:val="clear" w:color="auto" w:fill="FFFFFF"/>
        </w:rPr>
        <w:t>неофициальной</w:t>
      </w:r>
      <w:r w:rsidRPr="00976E61">
        <w:rPr>
          <w:color w:val="212121"/>
          <w:shd w:val="clear" w:color="auto" w:fill="FFFFFF"/>
        </w:rPr>
        <w:t xml:space="preserve"> работы не засчитываются в трудовой стаж, а заработок не учитывается при расчете и начислении будущей пенсии. </w:t>
      </w:r>
      <w:r w:rsidRPr="00976E61">
        <w:rPr>
          <w:color w:val="212121"/>
          <w:lang w:eastAsia="ru-RU"/>
        </w:rPr>
        <w:t xml:space="preserve">Чем выше «белая» зарплата, тем больше будет пенсия. </w:t>
      </w:r>
    </w:p>
    <w:p w:rsidR="007D2DC9" w:rsidRDefault="007D2DC9" w:rsidP="00EA3FF1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</w:p>
    <w:p w:rsidR="00976E61" w:rsidRDefault="007D2DC9" w:rsidP="00EA3FF1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Гр</w:t>
      </w:r>
      <w:r w:rsidR="00EA3FF1">
        <w:rPr>
          <w:color w:val="212121"/>
          <w:lang w:eastAsia="ru-RU"/>
        </w:rPr>
        <w:t xml:space="preserve">аждане могут проверить, </w:t>
      </w:r>
      <w:r>
        <w:rPr>
          <w:color w:val="212121"/>
          <w:lang w:eastAsia="ru-RU"/>
        </w:rPr>
        <w:t>уплачивает ли работодатель</w:t>
      </w:r>
      <w:r w:rsidRPr="007D2DC9">
        <w:rPr>
          <w:color w:val="212121"/>
          <w:lang w:eastAsia="ru-RU"/>
        </w:rPr>
        <w:t xml:space="preserve"> с</w:t>
      </w:r>
      <w:r>
        <w:rPr>
          <w:color w:val="212121"/>
          <w:lang w:eastAsia="ru-RU"/>
        </w:rPr>
        <w:t xml:space="preserve">траховые взносы, заказав выписку о состоянии своего индивидуального лицевого счета в СФР. Эта услуга доступна онлайн на портале </w:t>
      </w:r>
      <w:proofErr w:type="spellStart"/>
      <w:r>
        <w:rPr>
          <w:color w:val="212121"/>
          <w:lang w:eastAsia="ru-RU"/>
        </w:rPr>
        <w:t>Госуслуг</w:t>
      </w:r>
      <w:proofErr w:type="spellEnd"/>
      <w:r w:rsidR="00EA3FF1">
        <w:rPr>
          <w:color w:val="212121"/>
          <w:lang w:eastAsia="ru-RU"/>
        </w:rPr>
        <w:t>. Она</w:t>
      </w:r>
      <w:r>
        <w:rPr>
          <w:color w:val="212121"/>
          <w:lang w:eastAsia="ru-RU"/>
        </w:rPr>
        <w:t xml:space="preserve"> позволяет получать необходимы</w:t>
      </w:r>
      <w:r w:rsidR="00EA3FF1">
        <w:rPr>
          <w:color w:val="212121"/>
          <w:lang w:eastAsia="ru-RU"/>
        </w:rPr>
        <w:t>е</w:t>
      </w:r>
      <w:r>
        <w:rPr>
          <w:color w:val="212121"/>
          <w:lang w:eastAsia="ru-RU"/>
        </w:rPr>
        <w:t xml:space="preserve"> сведения без личного обращения в любое время и из любого места.  </w:t>
      </w:r>
    </w:p>
    <w:p w:rsidR="007D2DC9" w:rsidRPr="00976E61" w:rsidRDefault="007D2DC9" w:rsidP="00EA3FF1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</w:p>
    <w:p w:rsidR="00976E61" w:rsidRPr="00FA5527" w:rsidRDefault="00C10261" w:rsidP="00EA3FF1">
      <w:pPr>
        <w:spacing w:line="360" w:lineRule="auto"/>
        <w:ind w:firstLine="720"/>
        <w:jc w:val="both"/>
      </w:pPr>
      <w:r w:rsidRPr="00FA5527">
        <w:t xml:space="preserve">Помните! </w:t>
      </w:r>
      <w:hyperlink r:id="rId7" w:tgtFrame="_blank" w:history="1">
        <w:r w:rsidR="00EA3FF1">
          <w:rPr>
            <w:rStyle w:val="af5"/>
            <w:rFonts w:eastAsia="Arial"/>
            <w:color w:val="auto"/>
            <w:u w:val="none"/>
          </w:rPr>
          <w:t xml:space="preserve">Белая заработная плата — </w:t>
        </w:r>
        <w:r w:rsidRPr="00FA5527">
          <w:rPr>
            <w:rStyle w:val="af5"/>
            <w:rFonts w:eastAsia="Arial"/>
            <w:color w:val="auto"/>
            <w:u w:val="none"/>
          </w:rPr>
          <w:t>залог </w:t>
        </w:r>
        <w:r w:rsidR="00FA5527" w:rsidRPr="00FA5527">
          <w:rPr>
            <w:rStyle w:val="af5"/>
            <w:rFonts w:eastAsia="Arial"/>
            <w:color w:val="auto"/>
            <w:u w:val="none"/>
          </w:rPr>
          <w:t>ваших</w:t>
        </w:r>
        <w:r w:rsidR="00FA5527">
          <w:rPr>
            <w:rStyle w:val="af5"/>
            <w:rFonts w:eastAsia="Arial"/>
            <w:color w:val="auto"/>
            <w:u w:val="none"/>
          </w:rPr>
          <w:t xml:space="preserve"> настоящих и будущих</w:t>
        </w:r>
        <w:r w:rsidR="00FA5527" w:rsidRPr="00FA5527">
          <w:rPr>
            <w:rStyle w:val="af5"/>
            <w:rFonts w:eastAsia="Arial"/>
            <w:color w:val="auto"/>
            <w:u w:val="none"/>
          </w:rPr>
          <w:t xml:space="preserve"> </w:t>
        </w:r>
        <w:r w:rsidRPr="00FA5527">
          <w:rPr>
            <w:rStyle w:val="af5"/>
            <w:rFonts w:eastAsia="Arial"/>
            <w:color w:val="auto"/>
            <w:u w:val="none"/>
          </w:rPr>
          <w:t>социальных гарантий</w:t>
        </w:r>
        <w:r w:rsidR="00EA3FF1">
          <w:rPr>
            <w:rStyle w:val="af5"/>
            <w:rFonts w:eastAsia="Arial"/>
            <w:color w:val="auto"/>
            <w:u w:val="none"/>
          </w:rPr>
          <w:t>.</w:t>
        </w:r>
      </w:hyperlink>
      <w:r w:rsidR="00EA3FF1">
        <w:rPr>
          <w:rStyle w:val="af5"/>
          <w:rFonts w:eastAsia="Arial"/>
          <w:color w:val="auto"/>
          <w:u w:val="none"/>
        </w:rPr>
        <w:t xml:space="preserve"> </w:t>
      </w:r>
    </w:p>
    <w:p w:rsidR="00976E61" w:rsidRPr="00FA5527" w:rsidRDefault="00976E61" w:rsidP="00FA5527"/>
    <w:p w:rsidR="00976E61" w:rsidRPr="008953A8" w:rsidRDefault="00976E61" w:rsidP="00C403C6">
      <w:pPr>
        <w:shd w:val="clear" w:color="auto" w:fill="FFFFFF"/>
        <w:spacing w:line="360" w:lineRule="auto"/>
        <w:jc w:val="both"/>
        <w:rPr>
          <w:lang w:eastAsia="ru-RU"/>
        </w:rPr>
      </w:pPr>
    </w:p>
    <w:sectPr w:rsidR="00976E61" w:rsidRPr="008953A8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18" w:rsidRDefault="00562418">
      <w:r>
        <w:separator/>
      </w:r>
    </w:p>
  </w:endnote>
  <w:endnote w:type="continuationSeparator" w:id="0">
    <w:p w:rsidR="00562418" w:rsidRDefault="0056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tabs>
        <w:tab w:val="left" w:pos="284"/>
      </w:tabs>
      <w:spacing w:line="255" w:lineRule="atLeast"/>
      <w:jc w:val="both"/>
    </w:pPr>
    <w:r>
      <w:rPr>
        <w:rStyle w:val="af6"/>
        <w:rFonts w:eastAsia="Lucida Sans Unicode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mc:AlternateContent>
        <mc:Choice Requires="wps">
          <w:drawing>
            <wp:anchor distT="0" distB="4294967295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09" b="381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760DA" id="Line 3" o:spid="_x0000_s1026" style="position:absolute;z-index:-25165516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" strokeweight=".35mm">
              <v:stroke joinstyle="miter" endcap="square"/>
            </v:line>
          </w:pict>
        </mc:Fallback>
      </mc:AlternateContent>
    </w:r>
    <w:r>
      <w:rPr>
        <w:rStyle w:val="af6"/>
        <w:rFonts w:eastAsia="Lucida Sans Unicode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18" w:rsidRDefault="00562418">
      <w:r>
        <w:separator/>
      </w:r>
    </w:p>
  </w:footnote>
  <w:footnote w:type="continuationSeparator" w:id="0">
    <w:p w:rsidR="00562418" w:rsidRDefault="0056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pStyle w:val="a9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6031FD" w:rsidRDefault="006031F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" stroked="f">
              <v:fill opacity="0"/>
              <v:textbox inset=".05pt,.05pt,.05pt,.05pt">
                <w:txbxContent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6031FD" w:rsidRDefault="006031F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A6CD9" id="Line 2" o:spid="_x0000_s1026" style="position:absolute;z-index:-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" strokeweight=".35mm">
              <v:stroke joinstyle="miter" endcap="square"/>
            </v:line>
          </w:pict>
        </mc:Fallback>
      </mc:AlternateContent>
    </w:r>
    <w:r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CC8"/>
    <w:multiLevelType w:val="hybridMultilevel"/>
    <w:tmpl w:val="D4A41364"/>
    <w:lvl w:ilvl="0" w:tplc="55C8588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5306B9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C65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8ED28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24C9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905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C4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1CA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F01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801D1"/>
    <w:multiLevelType w:val="hybridMultilevel"/>
    <w:tmpl w:val="BDF02ED8"/>
    <w:lvl w:ilvl="0" w:tplc="5D84E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61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E1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85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DCC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F0C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708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3ED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2C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608"/>
    <w:multiLevelType w:val="hybridMultilevel"/>
    <w:tmpl w:val="4420EFD2"/>
    <w:lvl w:ilvl="0" w:tplc="D18A3F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5C00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8321B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45091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E4F2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74A5F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92EF5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F492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6D803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69B6879"/>
    <w:multiLevelType w:val="hybridMultilevel"/>
    <w:tmpl w:val="77D21A56"/>
    <w:lvl w:ilvl="0" w:tplc="C69CDE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39C2A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72E5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3CDF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B080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1C5F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0438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AECB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3E8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62847"/>
    <w:multiLevelType w:val="hybridMultilevel"/>
    <w:tmpl w:val="B012265A"/>
    <w:lvl w:ilvl="0" w:tplc="94B098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F6AF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760A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EA2C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5266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4C8AB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41C63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F294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A3851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28BC6E78"/>
    <w:multiLevelType w:val="hybridMultilevel"/>
    <w:tmpl w:val="8214D8E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FF0461D"/>
    <w:multiLevelType w:val="hybridMultilevel"/>
    <w:tmpl w:val="04407BD2"/>
    <w:lvl w:ilvl="0" w:tplc="8440FC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901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82F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8AF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40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6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68E7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E5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866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2CB2137"/>
    <w:multiLevelType w:val="hybridMultilevel"/>
    <w:tmpl w:val="009E0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B31E8"/>
    <w:multiLevelType w:val="hybridMultilevel"/>
    <w:tmpl w:val="9BA23B4C"/>
    <w:lvl w:ilvl="0" w:tplc="5F1C1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4E71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3EDA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C420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8482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9EF9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AA93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06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8E7D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870A62"/>
    <w:multiLevelType w:val="hybridMultilevel"/>
    <w:tmpl w:val="9E3E2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977262"/>
    <w:multiLevelType w:val="hybridMultilevel"/>
    <w:tmpl w:val="B7221076"/>
    <w:lvl w:ilvl="0" w:tplc="C082AD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F65F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B4FB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B21B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3C87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7ABA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125C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82B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D430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857E46"/>
    <w:multiLevelType w:val="hybridMultilevel"/>
    <w:tmpl w:val="18F60DB6"/>
    <w:lvl w:ilvl="0" w:tplc="6924F8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1C6C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8AB7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E89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56C4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2E55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F843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C278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FE5E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9114BB"/>
    <w:multiLevelType w:val="hybridMultilevel"/>
    <w:tmpl w:val="DEE6DDDA"/>
    <w:lvl w:ilvl="0" w:tplc="A22A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6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3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C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D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C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5016B"/>
    <w:multiLevelType w:val="hybridMultilevel"/>
    <w:tmpl w:val="6EDC7E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D"/>
    <w:rsid w:val="00006D5F"/>
    <w:rsid w:val="00006DAF"/>
    <w:rsid w:val="000163A6"/>
    <w:rsid w:val="000208B6"/>
    <w:rsid w:val="00021475"/>
    <w:rsid w:val="0002204A"/>
    <w:rsid w:val="00025AA9"/>
    <w:rsid w:val="000467FE"/>
    <w:rsid w:val="0005248B"/>
    <w:rsid w:val="00060884"/>
    <w:rsid w:val="00061E52"/>
    <w:rsid w:val="0006476F"/>
    <w:rsid w:val="00076E8D"/>
    <w:rsid w:val="00084FCB"/>
    <w:rsid w:val="000C79DB"/>
    <w:rsid w:val="000D124F"/>
    <w:rsid w:val="000D1BC3"/>
    <w:rsid w:val="000D29D7"/>
    <w:rsid w:val="000E1053"/>
    <w:rsid w:val="000E483B"/>
    <w:rsid w:val="000E6D92"/>
    <w:rsid w:val="001066B9"/>
    <w:rsid w:val="00106ABA"/>
    <w:rsid w:val="001125FA"/>
    <w:rsid w:val="001171C9"/>
    <w:rsid w:val="001267D5"/>
    <w:rsid w:val="00136231"/>
    <w:rsid w:val="00136599"/>
    <w:rsid w:val="001610DA"/>
    <w:rsid w:val="001939EC"/>
    <w:rsid w:val="001A219F"/>
    <w:rsid w:val="001A241A"/>
    <w:rsid w:val="001A475F"/>
    <w:rsid w:val="001B044F"/>
    <w:rsid w:val="001B46DE"/>
    <w:rsid w:val="001E7611"/>
    <w:rsid w:val="001F3FE5"/>
    <w:rsid w:val="00204020"/>
    <w:rsid w:val="002052E3"/>
    <w:rsid w:val="002211B6"/>
    <w:rsid w:val="00237C91"/>
    <w:rsid w:val="002522D5"/>
    <w:rsid w:val="002A5CE1"/>
    <w:rsid w:val="002B5E48"/>
    <w:rsid w:val="002C27A9"/>
    <w:rsid w:val="002D61F8"/>
    <w:rsid w:val="002E3424"/>
    <w:rsid w:val="002E4A56"/>
    <w:rsid w:val="002E69B0"/>
    <w:rsid w:val="002F7EAD"/>
    <w:rsid w:val="00306E74"/>
    <w:rsid w:val="003124B1"/>
    <w:rsid w:val="003164C1"/>
    <w:rsid w:val="00327423"/>
    <w:rsid w:val="00330929"/>
    <w:rsid w:val="003510D3"/>
    <w:rsid w:val="00352680"/>
    <w:rsid w:val="00354912"/>
    <w:rsid w:val="003652DC"/>
    <w:rsid w:val="00370814"/>
    <w:rsid w:val="0038009A"/>
    <w:rsid w:val="003A4391"/>
    <w:rsid w:val="003B3795"/>
    <w:rsid w:val="003B49C1"/>
    <w:rsid w:val="003D01D5"/>
    <w:rsid w:val="003D07B5"/>
    <w:rsid w:val="003E25A2"/>
    <w:rsid w:val="003E72F1"/>
    <w:rsid w:val="003F0EAF"/>
    <w:rsid w:val="003F4397"/>
    <w:rsid w:val="00414C2C"/>
    <w:rsid w:val="00417CCA"/>
    <w:rsid w:val="00424F25"/>
    <w:rsid w:val="00427B3A"/>
    <w:rsid w:val="004437F0"/>
    <w:rsid w:val="00443B3F"/>
    <w:rsid w:val="00443EAE"/>
    <w:rsid w:val="00462185"/>
    <w:rsid w:val="00462B5B"/>
    <w:rsid w:val="00464CC0"/>
    <w:rsid w:val="00471AE7"/>
    <w:rsid w:val="004755A6"/>
    <w:rsid w:val="004760F8"/>
    <w:rsid w:val="00491B36"/>
    <w:rsid w:val="004966F5"/>
    <w:rsid w:val="004B1870"/>
    <w:rsid w:val="004B279B"/>
    <w:rsid w:val="004B44D1"/>
    <w:rsid w:val="004C79DE"/>
    <w:rsid w:val="004D14FD"/>
    <w:rsid w:val="004D6698"/>
    <w:rsid w:val="004E37EA"/>
    <w:rsid w:val="00501284"/>
    <w:rsid w:val="00527153"/>
    <w:rsid w:val="00533A6E"/>
    <w:rsid w:val="00535475"/>
    <w:rsid w:val="00562418"/>
    <w:rsid w:val="0057576C"/>
    <w:rsid w:val="00580DD4"/>
    <w:rsid w:val="00587A60"/>
    <w:rsid w:val="00592B8D"/>
    <w:rsid w:val="00596DCC"/>
    <w:rsid w:val="005A2831"/>
    <w:rsid w:val="005B4681"/>
    <w:rsid w:val="005D04BA"/>
    <w:rsid w:val="005D724D"/>
    <w:rsid w:val="005F737C"/>
    <w:rsid w:val="006031FD"/>
    <w:rsid w:val="00605017"/>
    <w:rsid w:val="006056D3"/>
    <w:rsid w:val="00607F82"/>
    <w:rsid w:val="00624C6B"/>
    <w:rsid w:val="006306C1"/>
    <w:rsid w:val="0063116A"/>
    <w:rsid w:val="006324B8"/>
    <w:rsid w:val="006354F9"/>
    <w:rsid w:val="00636962"/>
    <w:rsid w:val="00663D79"/>
    <w:rsid w:val="006714C2"/>
    <w:rsid w:val="006728E9"/>
    <w:rsid w:val="006860F0"/>
    <w:rsid w:val="00686391"/>
    <w:rsid w:val="00692AAD"/>
    <w:rsid w:val="0069679C"/>
    <w:rsid w:val="006A7164"/>
    <w:rsid w:val="006C5651"/>
    <w:rsid w:val="006C7CE9"/>
    <w:rsid w:val="006D252C"/>
    <w:rsid w:val="006E2762"/>
    <w:rsid w:val="006E4DDB"/>
    <w:rsid w:val="006E6270"/>
    <w:rsid w:val="006F17B0"/>
    <w:rsid w:val="006F6A04"/>
    <w:rsid w:val="00705871"/>
    <w:rsid w:val="00721D4A"/>
    <w:rsid w:val="00744829"/>
    <w:rsid w:val="007A013E"/>
    <w:rsid w:val="007A3DBD"/>
    <w:rsid w:val="007B2C84"/>
    <w:rsid w:val="007D2DC9"/>
    <w:rsid w:val="007F328F"/>
    <w:rsid w:val="008019B9"/>
    <w:rsid w:val="00807C11"/>
    <w:rsid w:val="0081659E"/>
    <w:rsid w:val="00830717"/>
    <w:rsid w:val="00847D77"/>
    <w:rsid w:val="0085192A"/>
    <w:rsid w:val="00855940"/>
    <w:rsid w:val="00863FE7"/>
    <w:rsid w:val="00887EB6"/>
    <w:rsid w:val="008953A8"/>
    <w:rsid w:val="008B5329"/>
    <w:rsid w:val="008C0EE2"/>
    <w:rsid w:val="008C193F"/>
    <w:rsid w:val="008C200F"/>
    <w:rsid w:val="008F1D3B"/>
    <w:rsid w:val="008F2D49"/>
    <w:rsid w:val="00904006"/>
    <w:rsid w:val="00906AF5"/>
    <w:rsid w:val="00913AF3"/>
    <w:rsid w:val="0091555A"/>
    <w:rsid w:val="00935BDF"/>
    <w:rsid w:val="0093760C"/>
    <w:rsid w:val="00943ACD"/>
    <w:rsid w:val="00947E1C"/>
    <w:rsid w:val="00956765"/>
    <w:rsid w:val="0096206E"/>
    <w:rsid w:val="00974271"/>
    <w:rsid w:val="0097579C"/>
    <w:rsid w:val="00976E61"/>
    <w:rsid w:val="009964CF"/>
    <w:rsid w:val="009969CD"/>
    <w:rsid w:val="009C650A"/>
    <w:rsid w:val="009D5697"/>
    <w:rsid w:val="009D6616"/>
    <w:rsid w:val="009E0729"/>
    <w:rsid w:val="009F13D5"/>
    <w:rsid w:val="009F258C"/>
    <w:rsid w:val="009F375D"/>
    <w:rsid w:val="009F7512"/>
    <w:rsid w:val="00A0158A"/>
    <w:rsid w:val="00A03C5A"/>
    <w:rsid w:val="00A0767B"/>
    <w:rsid w:val="00A4628C"/>
    <w:rsid w:val="00A50728"/>
    <w:rsid w:val="00A51D49"/>
    <w:rsid w:val="00A64F6F"/>
    <w:rsid w:val="00A653E8"/>
    <w:rsid w:val="00A70173"/>
    <w:rsid w:val="00A7698D"/>
    <w:rsid w:val="00A855E4"/>
    <w:rsid w:val="00A97AC0"/>
    <w:rsid w:val="00AB2D7B"/>
    <w:rsid w:val="00AB5977"/>
    <w:rsid w:val="00AC3838"/>
    <w:rsid w:val="00AC6964"/>
    <w:rsid w:val="00AC71C8"/>
    <w:rsid w:val="00AD1AE1"/>
    <w:rsid w:val="00AD272F"/>
    <w:rsid w:val="00AD566C"/>
    <w:rsid w:val="00AD6653"/>
    <w:rsid w:val="00AE142C"/>
    <w:rsid w:val="00B06AB8"/>
    <w:rsid w:val="00B14C27"/>
    <w:rsid w:val="00B20D79"/>
    <w:rsid w:val="00B24E5A"/>
    <w:rsid w:val="00B25998"/>
    <w:rsid w:val="00B3228E"/>
    <w:rsid w:val="00B45FAE"/>
    <w:rsid w:val="00B52639"/>
    <w:rsid w:val="00B72F81"/>
    <w:rsid w:val="00B8657B"/>
    <w:rsid w:val="00B9369D"/>
    <w:rsid w:val="00BB00C8"/>
    <w:rsid w:val="00BB290B"/>
    <w:rsid w:val="00BB3F06"/>
    <w:rsid w:val="00BB7533"/>
    <w:rsid w:val="00BC0046"/>
    <w:rsid w:val="00BE2AFC"/>
    <w:rsid w:val="00BE3541"/>
    <w:rsid w:val="00BE3BEF"/>
    <w:rsid w:val="00C06A2A"/>
    <w:rsid w:val="00C10261"/>
    <w:rsid w:val="00C26689"/>
    <w:rsid w:val="00C33E8C"/>
    <w:rsid w:val="00C403C6"/>
    <w:rsid w:val="00C41560"/>
    <w:rsid w:val="00C43E7F"/>
    <w:rsid w:val="00C6632D"/>
    <w:rsid w:val="00C70D9B"/>
    <w:rsid w:val="00C73578"/>
    <w:rsid w:val="00C82908"/>
    <w:rsid w:val="00C87360"/>
    <w:rsid w:val="00C910BB"/>
    <w:rsid w:val="00C9391A"/>
    <w:rsid w:val="00C94D89"/>
    <w:rsid w:val="00C97E23"/>
    <w:rsid w:val="00CA3ABD"/>
    <w:rsid w:val="00CA7C39"/>
    <w:rsid w:val="00CC114A"/>
    <w:rsid w:val="00CC3FAF"/>
    <w:rsid w:val="00CC42FE"/>
    <w:rsid w:val="00CD2290"/>
    <w:rsid w:val="00CD5BF9"/>
    <w:rsid w:val="00CE1033"/>
    <w:rsid w:val="00CE2851"/>
    <w:rsid w:val="00CE5FCA"/>
    <w:rsid w:val="00D013A9"/>
    <w:rsid w:val="00D31C6D"/>
    <w:rsid w:val="00D3386A"/>
    <w:rsid w:val="00D34ED2"/>
    <w:rsid w:val="00D44FC7"/>
    <w:rsid w:val="00D636FC"/>
    <w:rsid w:val="00D64F6D"/>
    <w:rsid w:val="00D8173A"/>
    <w:rsid w:val="00D94921"/>
    <w:rsid w:val="00DF6080"/>
    <w:rsid w:val="00DF7276"/>
    <w:rsid w:val="00E03C57"/>
    <w:rsid w:val="00E10FC4"/>
    <w:rsid w:val="00E12156"/>
    <w:rsid w:val="00E139FF"/>
    <w:rsid w:val="00E2054F"/>
    <w:rsid w:val="00E44510"/>
    <w:rsid w:val="00E500A9"/>
    <w:rsid w:val="00E53ECB"/>
    <w:rsid w:val="00E66B66"/>
    <w:rsid w:val="00E7418A"/>
    <w:rsid w:val="00E7428F"/>
    <w:rsid w:val="00E80202"/>
    <w:rsid w:val="00E809FB"/>
    <w:rsid w:val="00E966D6"/>
    <w:rsid w:val="00EA3FF1"/>
    <w:rsid w:val="00EB6A25"/>
    <w:rsid w:val="00EC5406"/>
    <w:rsid w:val="00EC778E"/>
    <w:rsid w:val="00ED3362"/>
    <w:rsid w:val="00EE6D06"/>
    <w:rsid w:val="00EF0AF0"/>
    <w:rsid w:val="00EF1B4E"/>
    <w:rsid w:val="00EF5BC6"/>
    <w:rsid w:val="00F04C70"/>
    <w:rsid w:val="00F077E3"/>
    <w:rsid w:val="00F111F4"/>
    <w:rsid w:val="00F21876"/>
    <w:rsid w:val="00F30EFF"/>
    <w:rsid w:val="00F410E1"/>
    <w:rsid w:val="00F433AB"/>
    <w:rsid w:val="00F44A65"/>
    <w:rsid w:val="00F5137B"/>
    <w:rsid w:val="00F55883"/>
    <w:rsid w:val="00F573B3"/>
    <w:rsid w:val="00F61D8A"/>
    <w:rsid w:val="00F66749"/>
    <w:rsid w:val="00F77B8C"/>
    <w:rsid w:val="00F77ED6"/>
    <w:rsid w:val="00F84BA8"/>
    <w:rsid w:val="00F91C06"/>
    <w:rsid w:val="00F930EA"/>
    <w:rsid w:val="00FA160B"/>
    <w:rsid w:val="00FA5527"/>
    <w:rsid w:val="00FC089F"/>
    <w:rsid w:val="00FC3475"/>
    <w:rsid w:val="00FE313A"/>
    <w:rsid w:val="00FE6FCF"/>
    <w:rsid w:val="00FF2548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75353-DCFB-4C13-9A92-9E878B7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3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5">
    <w:name w:val="Основной шрифт абзаца1"/>
  </w:style>
  <w:style w:type="character" w:styleId="af3">
    <w:name w:val="page number"/>
    <w:basedOn w:val="15"/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color w:val="0000FF"/>
      <w:u w:val="single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5"/>
  </w:style>
  <w:style w:type="character" w:customStyle="1" w:styleId="apple-converted-space">
    <w:name w:val="apple-converted-space"/>
    <w:basedOn w:val="15"/>
  </w:style>
  <w:style w:type="character" w:customStyle="1" w:styleId="af7">
    <w:name w:val="Верхний колонтитул Знак"/>
    <w:basedOn w:val="15"/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Основной текст Знак"/>
    <w:rPr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  <w:lang w:eastAsia="zh-CN"/>
    </w:rPr>
  </w:style>
  <w:style w:type="character" w:customStyle="1" w:styleId="afa">
    <w:name w:val="Текст сноски Знак"/>
    <w:rPr>
      <w:lang w:eastAsia="zh-CN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Текст концевой сноски Знак"/>
    <w:rPr>
      <w:lang w:eastAsia="zh-CN"/>
    </w:rPr>
  </w:style>
  <w:style w:type="character" w:customStyle="1" w:styleId="afd">
    <w:name w:val="Символ концевой сноски"/>
    <w:rPr>
      <w:vertAlign w:val="superscript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4"/>
  </w:style>
  <w:style w:type="character" w:customStyle="1" w:styleId="16">
    <w:name w:val="Заголовок 1 Знак"/>
    <w:rPr>
      <w:b/>
      <w:lang w:eastAsia="zh-CN"/>
    </w:rPr>
  </w:style>
  <w:style w:type="character" w:customStyle="1" w:styleId="half-year">
    <w:name w:val="half-year"/>
    <w:basedOn w:val="24"/>
  </w:style>
  <w:style w:type="character" w:customStyle="1" w:styleId="text-uppercase">
    <w:name w:val="text-uppercase"/>
    <w:basedOn w:val="24"/>
  </w:style>
  <w:style w:type="character" w:styleId="afe">
    <w:name w:val="FollowedHyperlink"/>
    <w:rPr>
      <w:color w:val="800080"/>
      <w:u w:val="single"/>
    </w:rPr>
  </w:style>
  <w:style w:type="character" w:customStyle="1" w:styleId="52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7">
    <w:name w:val="Заголовок1"/>
    <w:basedOn w:val="a"/>
    <w:next w:val="a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0"/>
    <w:rPr>
      <w:sz w:val="20"/>
      <w:szCs w:val="20"/>
    </w:rPr>
  </w:style>
  <w:style w:type="paragraph" w:styleId="ab">
    <w:name w:val="footer"/>
    <w:basedOn w:val="a"/>
    <w:link w:val="a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f4">
    <w:name w:val="Содержимое врезки"/>
    <w:basedOn w:val="aff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12"/>
    <w:rPr>
      <w:sz w:val="20"/>
      <w:szCs w:val="20"/>
    </w:rPr>
  </w:style>
  <w:style w:type="paragraph" w:styleId="af">
    <w:name w:val="endnote text"/>
    <w:basedOn w:val="a"/>
    <w:link w:val="13"/>
    <w:rPr>
      <w:sz w:val="20"/>
      <w:szCs w:val="20"/>
    </w:rPr>
  </w:style>
  <w:style w:type="paragraph" w:customStyle="1" w:styleId="ConsPlusNormal">
    <w:name w:val="ConsPlusNormal"/>
    <w:rPr>
      <w:rFonts w:ascii="Arial" w:eastAsia="Calibri" w:hAnsi="Arial" w:cs="Arial"/>
      <w:lang w:eastAsia="zh-CN"/>
    </w:rPr>
  </w:style>
  <w:style w:type="paragraph" w:customStyle="1" w:styleId="1a">
    <w:name w:val="Обычный отступ1"/>
    <w:basedOn w:val="a"/>
    <w:pPr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mb-5">
    <w:name w:val="mb-5"/>
    <w:basedOn w:val="a"/>
    <w:pPr>
      <w:spacing w:before="280" w:after="280"/>
    </w:p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organictitlecontentspan">
    <w:name w:val="organictitlecontentspan"/>
    <w:basedOn w:val="a0"/>
    <w:rsid w:val="00C1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211281357_338?ysclid=lu9lsak887576438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Пашкевич Дарья Дмитриевна</cp:lastModifiedBy>
  <cp:revision>2</cp:revision>
  <cp:lastPrinted>2024-03-18T11:53:00Z</cp:lastPrinted>
  <dcterms:created xsi:type="dcterms:W3CDTF">2024-04-01T12:34:00Z</dcterms:created>
  <dcterms:modified xsi:type="dcterms:W3CDTF">2024-04-01T12:34:00Z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